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559" w:rsidRPr="00707878" w:rsidRDefault="0073584C" w:rsidP="0073584C">
      <w:pPr>
        <w:spacing w:line="480" w:lineRule="auto"/>
        <w:rPr>
          <w:rFonts w:ascii="Arial" w:hAnsi="Arial" w:cs="Arial"/>
          <w:b/>
          <w:szCs w:val="24"/>
        </w:rPr>
      </w:pPr>
      <w:bookmarkStart w:id="0" w:name="_GoBack"/>
      <w:bookmarkEnd w:id="0"/>
      <w:r w:rsidRPr="00707878">
        <w:rPr>
          <w:rFonts w:ascii="Arial" w:hAnsi="Arial" w:cs="Arial"/>
          <w:b/>
          <w:szCs w:val="24"/>
        </w:rPr>
        <w:t>Viborg Kommune</w:t>
      </w:r>
    </w:p>
    <w:p w:rsidR="0073584C" w:rsidRPr="0032059E" w:rsidRDefault="0073584C" w:rsidP="0073584C">
      <w:pPr>
        <w:spacing w:line="480" w:lineRule="auto"/>
        <w:rPr>
          <w:rFonts w:ascii="Arial" w:hAnsi="Arial" w:cs="Arial"/>
          <w:szCs w:val="24"/>
        </w:rPr>
      </w:pPr>
      <w:r w:rsidRPr="0032059E">
        <w:rPr>
          <w:rFonts w:ascii="Arial" w:hAnsi="Arial" w:cs="Arial"/>
          <w:szCs w:val="24"/>
        </w:rPr>
        <w:t>Frit valg på ældreområdet</w:t>
      </w:r>
    </w:p>
    <w:p w:rsidR="0073584C" w:rsidRPr="0032059E" w:rsidRDefault="0073584C" w:rsidP="0073584C">
      <w:pPr>
        <w:spacing w:line="480" w:lineRule="auto"/>
        <w:rPr>
          <w:rFonts w:ascii="Arial" w:hAnsi="Arial" w:cs="Arial"/>
          <w:szCs w:val="24"/>
        </w:rPr>
      </w:pPr>
      <w:r w:rsidRPr="0032059E">
        <w:rPr>
          <w:rFonts w:ascii="Arial" w:hAnsi="Arial" w:cs="Arial"/>
          <w:szCs w:val="24"/>
        </w:rPr>
        <w:t xml:space="preserve">Suppleringsskema til Socialministeriets </w:t>
      </w:r>
      <w:proofErr w:type="spellStart"/>
      <w:r w:rsidRPr="0032059E">
        <w:rPr>
          <w:rFonts w:ascii="Arial" w:hAnsi="Arial" w:cs="Arial"/>
          <w:szCs w:val="24"/>
        </w:rPr>
        <w:t>fritvalgsblanket</w:t>
      </w:r>
      <w:proofErr w:type="spellEnd"/>
      <w:r w:rsidRPr="0032059E">
        <w:rPr>
          <w:rFonts w:ascii="Arial" w:hAnsi="Arial" w:cs="Arial"/>
          <w:szCs w:val="24"/>
        </w:rPr>
        <w:t xml:space="preserve"> bilag 2</w:t>
      </w:r>
    </w:p>
    <w:p w:rsidR="0073584C" w:rsidRPr="0032059E" w:rsidRDefault="0073584C" w:rsidP="0073584C">
      <w:pPr>
        <w:spacing w:line="480" w:lineRule="auto"/>
        <w:rPr>
          <w:rFonts w:ascii="Arial" w:hAnsi="Arial" w:cs="Arial"/>
          <w:szCs w:val="24"/>
        </w:rPr>
      </w:pPr>
    </w:p>
    <w:p w:rsidR="0073584C" w:rsidRPr="0032059E" w:rsidRDefault="0073584C" w:rsidP="0073584C">
      <w:pPr>
        <w:spacing w:line="480" w:lineRule="auto"/>
        <w:rPr>
          <w:rFonts w:ascii="Arial" w:hAnsi="Arial" w:cs="Arial"/>
          <w:szCs w:val="24"/>
        </w:rPr>
      </w:pPr>
      <w:r w:rsidRPr="0032059E">
        <w:rPr>
          <w:rFonts w:ascii="Arial" w:hAnsi="Arial" w:cs="Arial"/>
          <w:szCs w:val="24"/>
        </w:rPr>
        <w:t>________________________________________________________________________</w:t>
      </w:r>
    </w:p>
    <w:p w:rsidR="0073584C" w:rsidRPr="0032059E" w:rsidRDefault="0073584C" w:rsidP="0073584C">
      <w:pPr>
        <w:spacing w:line="480" w:lineRule="auto"/>
        <w:rPr>
          <w:rFonts w:ascii="Arial" w:hAnsi="Arial" w:cs="Arial"/>
          <w:szCs w:val="24"/>
        </w:rPr>
      </w:pPr>
      <w:r w:rsidRPr="0032059E">
        <w:rPr>
          <w:rFonts w:ascii="Arial" w:hAnsi="Arial" w:cs="Arial"/>
          <w:szCs w:val="24"/>
        </w:rPr>
        <w:t xml:space="preserve">Ansøgningen sendes til </w:t>
      </w:r>
    </w:p>
    <w:p w:rsidR="0073584C" w:rsidRPr="00707878" w:rsidRDefault="0073584C" w:rsidP="0073584C">
      <w:pPr>
        <w:jc w:val="center"/>
        <w:rPr>
          <w:rFonts w:ascii="Arial" w:hAnsi="Arial" w:cs="Arial"/>
          <w:b/>
          <w:szCs w:val="24"/>
        </w:rPr>
      </w:pPr>
      <w:r w:rsidRPr="00707878">
        <w:rPr>
          <w:rFonts w:ascii="Arial" w:hAnsi="Arial" w:cs="Arial"/>
          <w:b/>
          <w:szCs w:val="24"/>
        </w:rPr>
        <w:t>Viborg Kommune</w:t>
      </w:r>
      <w:r w:rsidRPr="00707878">
        <w:rPr>
          <w:rFonts w:ascii="Arial" w:hAnsi="Arial" w:cs="Arial"/>
          <w:b/>
          <w:szCs w:val="24"/>
        </w:rPr>
        <w:br/>
        <w:t>Visitation sundhed og omsorg</w:t>
      </w:r>
    </w:p>
    <w:p w:rsidR="0073584C" w:rsidRPr="00707878" w:rsidRDefault="0073584C" w:rsidP="0073584C">
      <w:pPr>
        <w:jc w:val="center"/>
        <w:rPr>
          <w:rFonts w:ascii="Arial" w:hAnsi="Arial" w:cs="Arial"/>
          <w:b/>
          <w:szCs w:val="24"/>
        </w:rPr>
      </w:pPr>
      <w:r w:rsidRPr="00707878">
        <w:rPr>
          <w:rFonts w:ascii="Arial" w:hAnsi="Arial" w:cs="Arial"/>
          <w:b/>
          <w:szCs w:val="24"/>
        </w:rPr>
        <w:t>Prinsens alle 5</w:t>
      </w:r>
    </w:p>
    <w:p w:rsidR="0073584C" w:rsidRPr="00707878" w:rsidRDefault="0073584C" w:rsidP="0073584C">
      <w:pPr>
        <w:jc w:val="center"/>
        <w:rPr>
          <w:rFonts w:ascii="Arial" w:hAnsi="Arial" w:cs="Arial"/>
          <w:b/>
          <w:szCs w:val="24"/>
        </w:rPr>
      </w:pPr>
      <w:r w:rsidRPr="00707878">
        <w:rPr>
          <w:rFonts w:ascii="Arial" w:hAnsi="Arial" w:cs="Arial"/>
          <w:b/>
          <w:szCs w:val="24"/>
        </w:rPr>
        <w:t>8800 Viborg</w:t>
      </w:r>
    </w:p>
    <w:p w:rsidR="0073584C" w:rsidRPr="0032059E" w:rsidRDefault="0073584C" w:rsidP="0073584C">
      <w:pPr>
        <w:jc w:val="center"/>
        <w:rPr>
          <w:rFonts w:ascii="Arial" w:hAnsi="Arial" w:cs="Arial"/>
          <w:szCs w:val="24"/>
        </w:rPr>
      </w:pPr>
    </w:p>
    <w:p w:rsidR="0073584C" w:rsidRPr="0032059E" w:rsidRDefault="0073584C" w:rsidP="0073584C">
      <w:pPr>
        <w:jc w:val="center"/>
        <w:rPr>
          <w:rFonts w:ascii="Arial" w:hAnsi="Arial" w:cs="Arial"/>
          <w:szCs w:val="24"/>
        </w:rPr>
      </w:pPr>
      <w:r w:rsidRPr="0032059E">
        <w:rPr>
          <w:rFonts w:ascii="Arial" w:hAnsi="Arial" w:cs="Arial"/>
          <w:szCs w:val="24"/>
        </w:rPr>
        <w:t>Mrk. ”Ansøgning om godkendelse - Frit valg”</w:t>
      </w:r>
    </w:p>
    <w:p w:rsidR="0073584C" w:rsidRPr="0032059E" w:rsidRDefault="0073584C" w:rsidP="0073584C">
      <w:pPr>
        <w:jc w:val="center"/>
        <w:rPr>
          <w:rFonts w:ascii="Arial" w:hAnsi="Arial" w:cs="Arial"/>
          <w:szCs w:val="24"/>
        </w:rPr>
      </w:pPr>
    </w:p>
    <w:p w:rsidR="0073584C" w:rsidRPr="0032059E" w:rsidRDefault="0073584C" w:rsidP="0073584C">
      <w:pPr>
        <w:rPr>
          <w:rFonts w:ascii="Arial" w:hAnsi="Arial" w:cs="Arial"/>
          <w:szCs w:val="24"/>
        </w:rPr>
      </w:pPr>
      <w:r w:rsidRPr="0032059E">
        <w:rPr>
          <w:rFonts w:ascii="Arial" w:hAnsi="Arial" w:cs="Arial"/>
          <w:szCs w:val="24"/>
        </w:rPr>
        <w:t>Leverandøren bedes markere i nedenstående tabel</w:t>
      </w:r>
      <w:r w:rsidR="00073FA9">
        <w:rPr>
          <w:rFonts w:ascii="Arial" w:hAnsi="Arial" w:cs="Arial"/>
          <w:szCs w:val="24"/>
        </w:rPr>
        <w:t xml:space="preserve">, hvilken ydelse </w:t>
      </w:r>
      <w:r w:rsidRPr="0032059E">
        <w:rPr>
          <w:rFonts w:ascii="Arial" w:hAnsi="Arial" w:cs="Arial"/>
          <w:szCs w:val="24"/>
        </w:rPr>
        <w:t xml:space="preserve">der anmodes om godkendelse i forhold til </w:t>
      </w:r>
    </w:p>
    <w:p w:rsidR="0073584C" w:rsidRPr="0032059E" w:rsidRDefault="0073584C" w:rsidP="0073584C">
      <w:pPr>
        <w:rPr>
          <w:rFonts w:ascii="Arial" w:hAnsi="Arial" w:cs="Arial"/>
          <w:szCs w:val="24"/>
        </w:rPr>
      </w:pPr>
    </w:p>
    <w:p w:rsidR="0073584C" w:rsidRPr="0032059E" w:rsidRDefault="0073584C" w:rsidP="0073584C">
      <w:pPr>
        <w:spacing w:line="240" w:lineRule="auto"/>
        <w:rPr>
          <w:rFonts w:ascii="Arial" w:hAnsi="Arial" w:cs="Arial"/>
          <w:szCs w:val="24"/>
        </w:rPr>
      </w:pPr>
      <w:r w:rsidRPr="0032059E">
        <w:rPr>
          <w:rFonts w:ascii="Arial" w:hAnsi="Arial" w:cs="Arial"/>
          <w:szCs w:val="24"/>
        </w:rPr>
        <w:t>Ydelse</w:t>
      </w:r>
    </w:p>
    <w:tbl>
      <w:tblPr>
        <w:tblStyle w:val="Tabel-Gitter"/>
        <w:tblW w:w="0" w:type="auto"/>
        <w:tblLook w:val="04A0" w:firstRow="1" w:lastRow="0" w:firstColumn="1" w:lastColumn="0" w:noHBand="0" w:noVBand="1"/>
      </w:tblPr>
      <w:tblGrid>
        <w:gridCol w:w="8619"/>
        <w:gridCol w:w="1009"/>
      </w:tblGrid>
      <w:tr w:rsidR="0073584C" w:rsidRPr="0032059E" w:rsidTr="0073584C">
        <w:tc>
          <w:tcPr>
            <w:tcW w:w="8755" w:type="dxa"/>
          </w:tcPr>
          <w:p w:rsidR="0073584C" w:rsidRPr="0032059E" w:rsidRDefault="0073584C" w:rsidP="0073584C">
            <w:pPr>
              <w:spacing w:line="240" w:lineRule="auto"/>
              <w:rPr>
                <w:rFonts w:ascii="Arial" w:hAnsi="Arial" w:cs="Arial"/>
                <w:szCs w:val="24"/>
              </w:rPr>
            </w:pPr>
            <w:r w:rsidRPr="0032059E">
              <w:rPr>
                <w:rFonts w:ascii="Arial" w:hAnsi="Arial" w:cs="Arial"/>
                <w:szCs w:val="24"/>
              </w:rPr>
              <w:t>Personlig hjælp</w:t>
            </w:r>
          </w:p>
        </w:tc>
        <w:tc>
          <w:tcPr>
            <w:tcW w:w="1023" w:type="dxa"/>
          </w:tcPr>
          <w:p w:rsidR="0073584C" w:rsidRPr="0032059E" w:rsidRDefault="0073584C" w:rsidP="0073584C">
            <w:pPr>
              <w:rPr>
                <w:rFonts w:ascii="Arial" w:hAnsi="Arial" w:cs="Arial"/>
                <w:szCs w:val="24"/>
              </w:rPr>
            </w:pPr>
          </w:p>
        </w:tc>
      </w:tr>
      <w:tr w:rsidR="0073584C" w:rsidRPr="0032059E" w:rsidTr="0073584C">
        <w:tc>
          <w:tcPr>
            <w:tcW w:w="8755" w:type="dxa"/>
          </w:tcPr>
          <w:p w:rsidR="0073584C" w:rsidRPr="0032059E" w:rsidRDefault="0073584C" w:rsidP="0073584C">
            <w:pPr>
              <w:spacing w:line="240" w:lineRule="auto"/>
              <w:rPr>
                <w:rFonts w:ascii="Arial" w:hAnsi="Arial" w:cs="Arial"/>
                <w:szCs w:val="24"/>
              </w:rPr>
            </w:pPr>
            <w:r w:rsidRPr="0032059E">
              <w:rPr>
                <w:rFonts w:ascii="Arial" w:hAnsi="Arial" w:cs="Arial"/>
                <w:szCs w:val="24"/>
              </w:rPr>
              <w:t>Praktisk hjælp</w:t>
            </w:r>
          </w:p>
        </w:tc>
        <w:tc>
          <w:tcPr>
            <w:tcW w:w="1023" w:type="dxa"/>
          </w:tcPr>
          <w:p w:rsidR="0073584C" w:rsidRPr="0032059E" w:rsidRDefault="0073584C" w:rsidP="0073584C">
            <w:pPr>
              <w:rPr>
                <w:rFonts w:ascii="Arial" w:hAnsi="Arial" w:cs="Arial"/>
                <w:szCs w:val="24"/>
              </w:rPr>
            </w:pPr>
          </w:p>
        </w:tc>
      </w:tr>
    </w:tbl>
    <w:p w:rsidR="0073584C" w:rsidRDefault="0073584C" w:rsidP="0073584C">
      <w:pPr>
        <w:rPr>
          <w:rFonts w:ascii="Arial" w:hAnsi="Arial" w:cs="Arial"/>
          <w:szCs w:val="24"/>
        </w:rPr>
      </w:pPr>
    </w:p>
    <w:p w:rsidR="00A47098" w:rsidRPr="0032059E" w:rsidRDefault="00A47098" w:rsidP="0073584C">
      <w:pPr>
        <w:rPr>
          <w:rFonts w:ascii="Arial" w:hAnsi="Arial" w:cs="Arial"/>
          <w:szCs w:val="24"/>
        </w:rPr>
      </w:pPr>
    </w:p>
    <w:p w:rsidR="0073584C" w:rsidRPr="0032059E" w:rsidRDefault="0073584C" w:rsidP="0073584C">
      <w:pPr>
        <w:rPr>
          <w:rFonts w:ascii="Arial" w:hAnsi="Arial" w:cs="Arial"/>
          <w:szCs w:val="24"/>
        </w:rPr>
      </w:pPr>
    </w:p>
    <w:p w:rsidR="0073584C" w:rsidRPr="0032059E" w:rsidRDefault="0073584C">
      <w:pPr>
        <w:rPr>
          <w:rFonts w:ascii="Arial" w:hAnsi="Arial" w:cs="Arial"/>
          <w:szCs w:val="24"/>
        </w:rPr>
      </w:pPr>
      <w:r w:rsidRPr="0032059E">
        <w:rPr>
          <w:rFonts w:ascii="Arial" w:hAnsi="Arial" w:cs="Arial"/>
          <w:szCs w:val="24"/>
        </w:rPr>
        <w:t>De følgende punkter skal udfyldes i nævnte rækkefølge.</w:t>
      </w:r>
    </w:p>
    <w:p w:rsidR="0073584C" w:rsidRPr="0032059E" w:rsidRDefault="0073584C">
      <w:pPr>
        <w:spacing w:line="240" w:lineRule="auto"/>
        <w:rPr>
          <w:rFonts w:ascii="Arial" w:hAnsi="Arial" w:cs="Arial"/>
          <w:szCs w:val="24"/>
        </w:rPr>
      </w:pPr>
      <w:r w:rsidRPr="0032059E">
        <w:rPr>
          <w:rFonts w:ascii="Arial" w:hAnsi="Arial" w:cs="Arial"/>
          <w:szCs w:val="24"/>
        </w:rPr>
        <w:br w:type="page"/>
      </w:r>
    </w:p>
    <w:p w:rsidR="0073584C" w:rsidRPr="0032059E" w:rsidRDefault="0073584C" w:rsidP="0073584C">
      <w:pPr>
        <w:pStyle w:val="Listeafsnit"/>
        <w:numPr>
          <w:ilvl w:val="0"/>
          <w:numId w:val="1"/>
        </w:numPr>
        <w:rPr>
          <w:rFonts w:ascii="Arial" w:hAnsi="Arial" w:cs="Arial"/>
          <w:b/>
          <w:szCs w:val="24"/>
        </w:rPr>
      </w:pPr>
      <w:r w:rsidRPr="0032059E">
        <w:rPr>
          <w:rFonts w:ascii="Arial" w:hAnsi="Arial" w:cs="Arial"/>
          <w:b/>
          <w:szCs w:val="24"/>
        </w:rPr>
        <w:lastRenderedPageBreak/>
        <w:t>Stamdata</w:t>
      </w:r>
    </w:p>
    <w:p w:rsidR="0062650E" w:rsidRPr="0032059E" w:rsidRDefault="0062650E" w:rsidP="0062650E">
      <w:pPr>
        <w:pStyle w:val="Listeafsnit"/>
        <w:rPr>
          <w:rFonts w:ascii="Arial" w:hAnsi="Arial" w:cs="Arial"/>
          <w:b/>
          <w:szCs w:val="24"/>
        </w:rPr>
      </w:pPr>
    </w:p>
    <w:tbl>
      <w:tblPr>
        <w:tblStyle w:val="Tabel-Gitter"/>
        <w:tblW w:w="0" w:type="auto"/>
        <w:tblLook w:val="04A0" w:firstRow="1" w:lastRow="0" w:firstColumn="1" w:lastColumn="0" w:noHBand="0" w:noVBand="1"/>
      </w:tblPr>
      <w:tblGrid>
        <w:gridCol w:w="3467"/>
        <w:gridCol w:w="6161"/>
      </w:tblGrid>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Leverandørens navn</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Leverandørens adresse</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Leverandørens CVR nr.</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E-mailadresse</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Telefonnummer</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Bankforbindelse</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r w:rsidRPr="0032059E">
              <w:rPr>
                <w:rFonts w:ascii="Arial" w:hAnsi="Arial" w:cs="Arial"/>
                <w:szCs w:val="24"/>
              </w:rPr>
              <w:t>Kontaktperson</w:t>
            </w:r>
          </w:p>
        </w:tc>
        <w:tc>
          <w:tcPr>
            <w:tcW w:w="6268" w:type="dxa"/>
          </w:tcPr>
          <w:p w:rsidR="0073584C" w:rsidRPr="0032059E" w:rsidRDefault="0073584C" w:rsidP="0073584C">
            <w:pPr>
              <w:rPr>
                <w:rFonts w:ascii="Arial" w:hAnsi="Arial" w:cs="Arial"/>
                <w:b/>
                <w:szCs w:val="24"/>
              </w:rPr>
            </w:pPr>
          </w:p>
        </w:tc>
      </w:tr>
      <w:tr w:rsidR="0073584C" w:rsidRPr="0032059E" w:rsidTr="0062650E">
        <w:tc>
          <w:tcPr>
            <w:tcW w:w="3510" w:type="dxa"/>
          </w:tcPr>
          <w:p w:rsidR="0073584C" w:rsidRPr="0032059E" w:rsidRDefault="0073584C" w:rsidP="0073584C">
            <w:pPr>
              <w:rPr>
                <w:rFonts w:ascii="Arial" w:hAnsi="Arial" w:cs="Arial"/>
                <w:szCs w:val="24"/>
              </w:rPr>
            </w:pPr>
            <w:proofErr w:type="spellStart"/>
            <w:r w:rsidRPr="0032059E">
              <w:rPr>
                <w:rFonts w:ascii="Arial" w:hAnsi="Arial" w:cs="Arial"/>
                <w:szCs w:val="24"/>
              </w:rPr>
              <w:t>Etableringsår</w:t>
            </w:r>
            <w:proofErr w:type="spellEnd"/>
          </w:p>
        </w:tc>
        <w:tc>
          <w:tcPr>
            <w:tcW w:w="6268" w:type="dxa"/>
          </w:tcPr>
          <w:p w:rsidR="0073584C" w:rsidRPr="0032059E" w:rsidRDefault="0073584C" w:rsidP="0073584C">
            <w:pPr>
              <w:rPr>
                <w:rFonts w:ascii="Arial" w:hAnsi="Arial" w:cs="Arial"/>
                <w:b/>
                <w:szCs w:val="24"/>
              </w:rPr>
            </w:pPr>
          </w:p>
        </w:tc>
      </w:tr>
    </w:tbl>
    <w:p w:rsidR="0073584C" w:rsidRDefault="0073584C" w:rsidP="0073584C">
      <w:pPr>
        <w:rPr>
          <w:rFonts w:ascii="Arial" w:hAnsi="Arial" w:cs="Arial"/>
          <w:b/>
          <w:szCs w:val="24"/>
        </w:rPr>
      </w:pPr>
    </w:p>
    <w:p w:rsidR="00073FA9" w:rsidRDefault="00073FA9" w:rsidP="0073584C">
      <w:pPr>
        <w:rPr>
          <w:rFonts w:ascii="Arial" w:hAnsi="Arial" w:cs="Arial"/>
          <w:b/>
          <w:szCs w:val="24"/>
        </w:rPr>
      </w:pPr>
    </w:p>
    <w:p w:rsidR="00073FA9" w:rsidRPr="0032059E" w:rsidRDefault="00073FA9" w:rsidP="0073584C">
      <w:pPr>
        <w:rPr>
          <w:rFonts w:ascii="Arial" w:hAnsi="Arial" w:cs="Arial"/>
          <w:b/>
          <w:szCs w:val="24"/>
        </w:rPr>
      </w:pPr>
    </w:p>
    <w:p w:rsidR="00BE778E" w:rsidRDefault="00421ADF" w:rsidP="00BE778E">
      <w:pPr>
        <w:pStyle w:val="Listeafsnit"/>
        <w:numPr>
          <w:ilvl w:val="0"/>
          <w:numId w:val="1"/>
        </w:numPr>
        <w:rPr>
          <w:rFonts w:ascii="Arial" w:hAnsi="Arial" w:cs="Arial"/>
          <w:b/>
          <w:szCs w:val="24"/>
        </w:rPr>
      </w:pPr>
      <w:r>
        <w:rPr>
          <w:rFonts w:ascii="Arial" w:hAnsi="Arial" w:cs="Arial"/>
          <w:b/>
          <w:szCs w:val="24"/>
        </w:rPr>
        <w:t xml:space="preserve">Krav vedr. </w:t>
      </w:r>
      <w:r w:rsidR="00BE778E">
        <w:rPr>
          <w:rFonts w:ascii="Arial" w:hAnsi="Arial" w:cs="Arial"/>
          <w:b/>
          <w:szCs w:val="24"/>
        </w:rPr>
        <w:t>ubetalt, forfalden gæld til det offentlige</w:t>
      </w:r>
    </w:p>
    <w:p w:rsidR="00BE778E" w:rsidRDefault="00BE778E" w:rsidP="00BE778E">
      <w:pPr>
        <w:rPr>
          <w:rFonts w:ascii="Arial" w:hAnsi="Arial" w:cs="Arial"/>
          <w:b/>
          <w:szCs w:val="24"/>
        </w:rPr>
      </w:pPr>
    </w:p>
    <w:p w:rsidR="00BE778E" w:rsidRPr="00BE778E" w:rsidRDefault="00BE778E" w:rsidP="00BE778E">
      <w:pPr>
        <w:rPr>
          <w:rFonts w:ascii="Arial" w:hAnsi="Arial" w:cs="Arial"/>
          <w:szCs w:val="24"/>
        </w:rPr>
      </w:pPr>
      <w:r>
        <w:rPr>
          <w:rFonts w:ascii="Arial" w:hAnsi="Arial" w:cs="Arial"/>
          <w:szCs w:val="24"/>
        </w:rPr>
        <w:t xml:space="preserve">Undertegnede virksomhed erklærer </w:t>
      </w:r>
      <w:r w:rsidR="00556220">
        <w:rPr>
          <w:rFonts w:ascii="Arial" w:hAnsi="Arial" w:cs="Arial"/>
          <w:szCs w:val="24"/>
        </w:rPr>
        <w:t xml:space="preserve">hermed ved tidspunktet for udarbejdelse af suppleringsskema </w:t>
      </w:r>
      <w:r w:rsidR="006A1622">
        <w:rPr>
          <w:rFonts w:ascii="Arial" w:hAnsi="Arial" w:cs="Arial"/>
          <w:szCs w:val="24"/>
        </w:rPr>
        <w:t xml:space="preserve">på Tro og love, at virksomheden </w:t>
      </w:r>
      <w:r>
        <w:rPr>
          <w:rFonts w:ascii="Arial" w:hAnsi="Arial" w:cs="Arial"/>
          <w:szCs w:val="24"/>
        </w:rPr>
        <w:t xml:space="preserve">ikke </w:t>
      </w:r>
      <w:r w:rsidR="006A1622">
        <w:rPr>
          <w:rFonts w:ascii="Arial" w:hAnsi="Arial" w:cs="Arial"/>
          <w:szCs w:val="24"/>
        </w:rPr>
        <w:t>har</w:t>
      </w:r>
      <w:r>
        <w:rPr>
          <w:rFonts w:ascii="Arial" w:hAnsi="Arial" w:cs="Arial"/>
          <w:szCs w:val="24"/>
        </w:rPr>
        <w:t xml:space="preserve"> ubetalt, forfalden gæld til det offentlige på 50.000 kr. eller derover til offentlige myndigheder vedrørende skatter, afgifter eller bidrag til sociale forsikringsordninger i henhold til dansk lovgivning.</w:t>
      </w:r>
    </w:p>
    <w:p w:rsidR="00BE778E" w:rsidRDefault="00BE778E" w:rsidP="00BE778E">
      <w:pPr>
        <w:rPr>
          <w:rFonts w:ascii="Arial" w:hAnsi="Arial" w:cs="Arial"/>
          <w:b/>
          <w:szCs w:val="24"/>
        </w:rPr>
      </w:pPr>
    </w:p>
    <w:p w:rsidR="006A1622" w:rsidRPr="006A1622" w:rsidRDefault="006A1622" w:rsidP="00BE778E">
      <w:pPr>
        <w:rPr>
          <w:rFonts w:ascii="Arial" w:hAnsi="Arial" w:cs="Arial"/>
          <w:szCs w:val="24"/>
        </w:rPr>
      </w:pPr>
      <w:r>
        <w:rPr>
          <w:rFonts w:ascii="Arial" w:hAnsi="Arial" w:cs="Arial"/>
          <w:szCs w:val="24"/>
        </w:rPr>
        <w:t>Dato:</w:t>
      </w:r>
    </w:p>
    <w:p w:rsidR="006A1622" w:rsidRDefault="006A1622" w:rsidP="00BE778E">
      <w:pPr>
        <w:rPr>
          <w:rFonts w:ascii="Arial" w:hAnsi="Arial" w:cs="Arial"/>
          <w:b/>
          <w:szCs w:val="24"/>
        </w:rPr>
      </w:pPr>
    </w:p>
    <w:p w:rsidR="006A1622" w:rsidRPr="006A1622" w:rsidRDefault="006A1622" w:rsidP="00BE778E">
      <w:pPr>
        <w:rPr>
          <w:rFonts w:ascii="Arial" w:hAnsi="Arial" w:cs="Arial"/>
          <w:szCs w:val="24"/>
        </w:rPr>
      </w:pP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Pr>
          <w:rFonts w:ascii="Arial" w:hAnsi="Arial" w:cs="Arial"/>
          <w:b/>
          <w:szCs w:val="24"/>
        </w:rPr>
        <w:softHyphen/>
      </w:r>
      <w:r w:rsidRPr="006A1622">
        <w:rPr>
          <w:rFonts w:ascii="Arial" w:hAnsi="Arial" w:cs="Arial"/>
          <w:szCs w:val="24"/>
        </w:rPr>
        <w:t>______________________________________________</w:t>
      </w:r>
    </w:p>
    <w:p w:rsidR="006A1622" w:rsidRPr="006A1622" w:rsidRDefault="006A1622" w:rsidP="00BE778E">
      <w:pPr>
        <w:rPr>
          <w:rFonts w:ascii="Arial" w:hAnsi="Arial" w:cs="Arial"/>
          <w:szCs w:val="24"/>
        </w:rPr>
      </w:pPr>
      <w:r>
        <w:rPr>
          <w:rFonts w:ascii="Arial" w:hAnsi="Arial" w:cs="Arial"/>
          <w:szCs w:val="24"/>
        </w:rPr>
        <w:t>Underskrift</w:t>
      </w:r>
    </w:p>
    <w:p w:rsidR="0062650E" w:rsidRPr="0032059E" w:rsidRDefault="0062650E" w:rsidP="0062650E">
      <w:pPr>
        <w:pStyle w:val="Listeafsnit"/>
        <w:rPr>
          <w:rFonts w:ascii="Arial" w:hAnsi="Arial" w:cs="Arial"/>
          <w:b/>
          <w:szCs w:val="24"/>
        </w:rPr>
      </w:pPr>
    </w:p>
    <w:p w:rsidR="00A57F5F" w:rsidRPr="0032059E" w:rsidRDefault="00A57F5F" w:rsidP="00A57F5F">
      <w:pPr>
        <w:rPr>
          <w:rFonts w:ascii="Arial" w:hAnsi="Arial" w:cs="Arial"/>
          <w:b/>
          <w:szCs w:val="24"/>
        </w:rPr>
      </w:pPr>
    </w:p>
    <w:p w:rsidR="00A57F5F" w:rsidRPr="0032059E" w:rsidRDefault="00A57F5F" w:rsidP="00A57F5F">
      <w:pPr>
        <w:pStyle w:val="Listeafsnit"/>
        <w:numPr>
          <w:ilvl w:val="0"/>
          <w:numId w:val="1"/>
        </w:numPr>
        <w:spacing w:line="240" w:lineRule="auto"/>
        <w:rPr>
          <w:rFonts w:ascii="Arial" w:hAnsi="Arial" w:cs="Arial"/>
          <w:b/>
          <w:szCs w:val="24"/>
        </w:rPr>
      </w:pPr>
      <w:r w:rsidRPr="0032059E">
        <w:rPr>
          <w:rFonts w:ascii="Arial" w:hAnsi="Arial" w:cs="Arial"/>
          <w:b/>
          <w:szCs w:val="24"/>
        </w:rPr>
        <w:t>Visitation til ydelser med pakker</w:t>
      </w:r>
    </w:p>
    <w:p w:rsidR="00A57F5F" w:rsidRPr="0032059E" w:rsidRDefault="00A57F5F" w:rsidP="00A57F5F">
      <w:pPr>
        <w:ind w:left="360"/>
        <w:rPr>
          <w:rFonts w:ascii="Arial" w:hAnsi="Arial" w:cs="Arial"/>
          <w:i/>
          <w:szCs w:val="24"/>
        </w:rPr>
      </w:pPr>
    </w:p>
    <w:p w:rsidR="00A57F5F" w:rsidRPr="00943F3A" w:rsidRDefault="00943F3A" w:rsidP="00943F3A">
      <w:pPr>
        <w:rPr>
          <w:rFonts w:ascii="Arial" w:hAnsi="Arial" w:cs="Arial"/>
          <w:b/>
          <w:szCs w:val="24"/>
        </w:rPr>
      </w:pPr>
      <w:r>
        <w:rPr>
          <w:rFonts w:ascii="Arial" w:hAnsi="Arial" w:cs="Arial"/>
          <w:b/>
          <w:szCs w:val="24"/>
        </w:rPr>
        <w:t xml:space="preserve">Der henvises til kontraktens punkt </w:t>
      </w:r>
      <w:r w:rsidR="000475DF">
        <w:rPr>
          <w:rFonts w:ascii="Arial" w:hAnsi="Arial" w:cs="Arial"/>
          <w:b/>
          <w:szCs w:val="24"/>
        </w:rPr>
        <w:t>5.</w:t>
      </w:r>
      <w:r>
        <w:rPr>
          <w:rFonts w:ascii="Arial" w:hAnsi="Arial" w:cs="Arial"/>
          <w:b/>
          <w:szCs w:val="24"/>
        </w:rPr>
        <w:t xml:space="preserve">1 fra side </w:t>
      </w:r>
      <w:r w:rsidR="000475DF">
        <w:rPr>
          <w:rFonts w:ascii="Arial" w:hAnsi="Arial" w:cs="Arial"/>
          <w:b/>
          <w:szCs w:val="24"/>
        </w:rPr>
        <w:t>7</w:t>
      </w:r>
      <w:r>
        <w:rPr>
          <w:rFonts w:ascii="Arial" w:hAnsi="Arial" w:cs="Arial"/>
          <w:b/>
          <w:szCs w:val="24"/>
        </w:rPr>
        <w:t>.</w:t>
      </w:r>
    </w:p>
    <w:p w:rsidR="0032059E" w:rsidRPr="0032059E" w:rsidRDefault="0032059E" w:rsidP="0032059E">
      <w:pPr>
        <w:pStyle w:val="Listeafsnit"/>
        <w:ind w:left="765"/>
        <w:rPr>
          <w:rFonts w:ascii="Arial" w:hAnsi="Arial" w:cs="Arial"/>
          <w:b/>
          <w:i/>
          <w:szCs w:val="24"/>
        </w:rPr>
      </w:pPr>
    </w:p>
    <w:p w:rsidR="00A57F5F" w:rsidRPr="0032059E" w:rsidRDefault="00A57F5F" w:rsidP="009A531B">
      <w:pPr>
        <w:jc w:val="both"/>
        <w:rPr>
          <w:rFonts w:ascii="Arial" w:hAnsi="Arial" w:cs="Arial"/>
          <w:i/>
          <w:szCs w:val="24"/>
        </w:rPr>
      </w:pPr>
      <w:r w:rsidRPr="0032059E">
        <w:rPr>
          <w:rFonts w:ascii="Arial" w:hAnsi="Arial" w:cs="Arial"/>
          <w:i/>
          <w:szCs w:val="24"/>
        </w:rPr>
        <w:t xml:space="preserve">I forbindelse med indførsel af pakker i Viborg Kommune, indeholder borgerens bevilling en fleksibilitet indenfor omfanget af de bevilligede indsatser og ydelser i den pakkeramme </w:t>
      </w:r>
      <w:r w:rsidRPr="0032059E">
        <w:rPr>
          <w:rFonts w:ascii="Arial" w:hAnsi="Arial" w:cs="Arial"/>
          <w:i/>
          <w:szCs w:val="24"/>
        </w:rPr>
        <w:lastRenderedPageBreak/>
        <w:t>leverandøren afregnes efter. Leverandøren kan derfor i samarbejde med borgeren afslutte eller opstarte ydelser indenfor pakkerammen. Leverandøren skal dokumentere øgning eller afslutning af indsatser inden for pakkerammen i omsorgssystemet ”</w:t>
      </w:r>
      <w:r w:rsidR="00073FA9">
        <w:rPr>
          <w:rFonts w:ascii="Arial" w:hAnsi="Arial" w:cs="Arial"/>
          <w:i/>
          <w:szCs w:val="24"/>
        </w:rPr>
        <w:t>Nexus</w:t>
      </w:r>
      <w:r w:rsidRPr="0032059E">
        <w:rPr>
          <w:rFonts w:ascii="Arial" w:hAnsi="Arial" w:cs="Arial"/>
          <w:i/>
          <w:szCs w:val="24"/>
        </w:rPr>
        <w:t>”.</w:t>
      </w:r>
    </w:p>
    <w:p w:rsidR="00A57F5F" w:rsidRPr="0032059E" w:rsidRDefault="00A57F5F" w:rsidP="00A57F5F">
      <w:pPr>
        <w:ind w:left="360"/>
        <w:jc w:val="both"/>
        <w:rPr>
          <w:rFonts w:ascii="Arial" w:hAnsi="Arial" w:cs="Arial"/>
          <w:i/>
          <w:szCs w:val="24"/>
        </w:rPr>
      </w:pPr>
    </w:p>
    <w:p w:rsidR="00A57F5F" w:rsidRPr="00713978" w:rsidRDefault="00A57F5F" w:rsidP="009A531B">
      <w:pPr>
        <w:jc w:val="both"/>
        <w:rPr>
          <w:rFonts w:ascii="Arial" w:hAnsi="Arial" w:cs="Arial"/>
          <w:i/>
          <w:color w:val="00B050"/>
          <w:szCs w:val="24"/>
        </w:rPr>
      </w:pPr>
      <w:r w:rsidRPr="0032059E">
        <w:rPr>
          <w:rFonts w:ascii="Arial" w:hAnsi="Arial" w:cs="Arial"/>
          <w:i/>
          <w:szCs w:val="24"/>
        </w:rPr>
        <w:t xml:space="preserve">Det er Visitation Sundhed og Omsorg, (herefter VSO) som på baggrund af en konkret, individuel vurdering af borgerens samlede behov visiterer og træffer afgørelse om tildeling af pleje og praktisk hjælp. Borgeren modtager en bevilling med afgørelsesbrev og hjælpen kan iværksættes. </w:t>
      </w:r>
    </w:p>
    <w:p w:rsidR="00071409" w:rsidRPr="0032059E" w:rsidRDefault="00071409" w:rsidP="00A57F5F">
      <w:pPr>
        <w:ind w:left="360"/>
        <w:jc w:val="both"/>
        <w:rPr>
          <w:rFonts w:ascii="Arial" w:hAnsi="Arial" w:cs="Arial"/>
          <w:i/>
          <w:szCs w:val="24"/>
        </w:rPr>
      </w:pPr>
    </w:p>
    <w:p w:rsidR="00A57F5F" w:rsidRDefault="00113D8C" w:rsidP="009A531B">
      <w:pPr>
        <w:jc w:val="both"/>
        <w:rPr>
          <w:rFonts w:ascii="Arial" w:hAnsi="Arial" w:cs="Arial"/>
          <w:szCs w:val="24"/>
        </w:rPr>
      </w:pPr>
      <w:r>
        <w:rPr>
          <w:rFonts w:ascii="Arial" w:hAnsi="Arial" w:cs="Arial"/>
          <w:szCs w:val="24"/>
        </w:rPr>
        <w:t>S</w:t>
      </w:r>
      <w:r w:rsidR="00A57F5F" w:rsidRPr="0032059E">
        <w:rPr>
          <w:rFonts w:ascii="Arial" w:hAnsi="Arial" w:cs="Arial"/>
          <w:szCs w:val="24"/>
        </w:rPr>
        <w:t xml:space="preserve">er leverandøren </w:t>
      </w:r>
      <w:r>
        <w:rPr>
          <w:rFonts w:ascii="Arial" w:hAnsi="Arial" w:cs="Arial"/>
          <w:szCs w:val="24"/>
        </w:rPr>
        <w:t xml:space="preserve">nogle udfordringer </w:t>
      </w:r>
      <w:r w:rsidR="00A57F5F" w:rsidRPr="0032059E">
        <w:rPr>
          <w:rFonts w:ascii="Arial" w:hAnsi="Arial" w:cs="Arial"/>
          <w:szCs w:val="24"/>
        </w:rPr>
        <w:t>i forhold til at levere hjælp i borge</w:t>
      </w:r>
      <w:r>
        <w:rPr>
          <w:rFonts w:ascii="Arial" w:hAnsi="Arial" w:cs="Arial"/>
          <w:szCs w:val="24"/>
        </w:rPr>
        <w:t>rnes hjem, som er beskrevet som</w:t>
      </w:r>
      <w:r w:rsidR="00A57F5F" w:rsidRPr="0032059E">
        <w:rPr>
          <w:rFonts w:ascii="Arial" w:hAnsi="Arial" w:cs="Arial"/>
          <w:szCs w:val="24"/>
        </w:rPr>
        <w:t xml:space="preserve"> en pakke?</w:t>
      </w:r>
    </w:p>
    <w:p w:rsidR="00707878" w:rsidRDefault="00707878" w:rsidP="00A57F5F">
      <w:pPr>
        <w:ind w:left="360"/>
        <w:jc w:val="both"/>
        <w:rPr>
          <w:rFonts w:ascii="Arial" w:hAnsi="Arial" w:cs="Arial"/>
          <w:szCs w:val="24"/>
        </w:rPr>
      </w:pPr>
    </w:p>
    <w:p w:rsidR="00707878" w:rsidRDefault="00707878" w:rsidP="00707878">
      <w:pPr>
        <w:pStyle w:val="Default"/>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31B" w:rsidRDefault="009A531B" w:rsidP="00707878">
      <w:pPr>
        <w:pStyle w:val="Default"/>
        <w:spacing w:line="480" w:lineRule="auto"/>
      </w:pPr>
    </w:p>
    <w:p w:rsidR="009A531B" w:rsidRPr="0032059E" w:rsidRDefault="009A531B" w:rsidP="00707878">
      <w:pPr>
        <w:pStyle w:val="Default"/>
        <w:spacing w:line="480" w:lineRule="auto"/>
      </w:pPr>
    </w:p>
    <w:p w:rsidR="00A57F5F" w:rsidRDefault="00A57F5F" w:rsidP="0032059E">
      <w:pPr>
        <w:pStyle w:val="Listeafsnit"/>
        <w:numPr>
          <w:ilvl w:val="0"/>
          <w:numId w:val="1"/>
        </w:numPr>
        <w:jc w:val="both"/>
        <w:rPr>
          <w:rFonts w:ascii="Arial" w:hAnsi="Arial" w:cs="Arial"/>
          <w:b/>
          <w:szCs w:val="24"/>
        </w:rPr>
      </w:pPr>
      <w:r w:rsidRPr="0032059E">
        <w:rPr>
          <w:rFonts w:ascii="Arial" w:hAnsi="Arial" w:cs="Arial"/>
          <w:b/>
          <w:szCs w:val="24"/>
        </w:rPr>
        <w:t>Uddannelseskrav</w:t>
      </w:r>
    </w:p>
    <w:p w:rsidR="00AF3037" w:rsidRPr="00AF3037" w:rsidRDefault="00AF3037" w:rsidP="00AF3037">
      <w:pPr>
        <w:jc w:val="both"/>
        <w:rPr>
          <w:rFonts w:ascii="Arial" w:hAnsi="Arial" w:cs="Arial"/>
          <w:b/>
          <w:szCs w:val="24"/>
        </w:rPr>
      </w:pPr>
      <w:r>
        <w:rPr>
          <w:rFonts w:ascii="Arial" w:hAnsi="Arial" w:cs="Arial"/>
          <w:b/>
          <w:szCs w:val="24"/>
        </w:rPr>
        <w:t xml:space="preserve">Der henvises til leverandørkontraktens punkt </w:t>
      </w:r>
      <w:r w:rsidR="00713978">
        <w:rPr>
          <w:rFonts w:ascii="Arial" w:hAnsi="Arial" w:cs="Arial"/>
          <w:b/>
          <w:szCs w:val="24"/>
        </w:rPr>
        <w:t>8.1</w:t>
      </w:r>
      <w:r w:rsidR="00F9362A">
        <w:rPr>
          <w:rFonts w:ascii="Arial" w:hAnsi="Arial" w:cs="Arial"/>
          <w:b/>
          <w:szCs w:val="24"/>
        </w:rPr>
        <w:t xml:space="preserve"> i kontrakten for praktisk hjælp og punkt 9.1 i kontrakten for personlig pleje</w:t>
      </w:r>
    </w:p>
    <w:p w:rsidR="009F726D" w:rsidRPr="0032059E" w:rsidRDefault="009F726D" w:rsidP="009F726D">
      <w:pPr>
        <w:pStyle w:val="Default"/>
        <w:spacing w:line="360" w:lineRule="auto"/>
        <w:jc w:val="both"/>
        <w:rPr>
          <w:i/>
        </w:rPr>
      </w:pPr>
      <w:r w:rsidRPr="0032059E">
        <w:rPr>
          <w:i/>
        </w:rPr>
        <w:t xml:space="preserve">Leverandøren er forpligtet til, at hjælpen ydes af kvalificeret personale. Medarbejderne skal have kendskab til målgruppen, ligesom medarbejderne skal være i stand til at observere ændringer i borgerens tilstand. Medarbejderne skal kunne arbejde målrettet i henhold til det grundlæggende princip om hjælp til selvhjælp, herunder rehabiliterende hjælp, som er </w:t>
      </w:r>
      <w:r w:rsidRPr="0032059E">
        <w:rPr>
          <w:i/>
        </w:rPr>
        <w:lastRenderedPageBreak/>
        <w:t xml:space="preserve">gældende for servicelovens bestemmelser om praktisk hjælp. Leverandøren skal kunne fremlægge dokumentation for at medarbejdere har gennemgået kursus med fokus på rehabilitering/hjemmetræning som minimum har haft en varighed af 16 timer. </w:t>
      </w:r>
    </w:p>
    <w:p w:rsidR="009F726D" w:rsidRPr="0032059E" w:rsidRDefault="009F726D" w:rsidP="009F726D">
      <w:pPr>
        <w:pStyle w:val="Default"/>
        <w:rPr>
          <w:i/>
        </w:rPr>
      </w:pPr>
    </w:p>
    <w:p w:rsidR="009F726D" w:rsidRDefault="009F726D" w:rsidP="009F726D">
      <w:pPr>
        <w:pStyle w:val="Default"/>
      </w:pPr>
      <w:r w:rsidRPr="0032059E">
        <w:t>Leverandøren bedes beskrive hvorledes man agter at leve op til kravet om uddannelse?</w:t>
      </w:r>
    </w:p>
    <w:p w:rsidR="00707878" w:rsidRDefault="00707878" w:rsidP="009F726D">
      <w:pPr>
        <w:pStyle w:val="Default"/>
      </w:pPr>
    </w:p>
    <w:p w:rsidR="00707878" w:rsidRPr="0032059E" w:rsidRDefault="00707878" w:rsidP="00707878">
      <w:pPr>
        <w:pStyle w:val="Default"/>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726D" w:rsidRPr="0032059E" w:rsidRDefault="009F726D" w:rsidP="009F726D">
      <w:pPr>
        <w:pStyle w:val="Default"/>
      </w:pPr>
    </w:p>
    <w:p w:rsidR="00707878" w:rsidRDefault="00707878">
      <w:pPr>
        <w:spacing w:line="240" w:lineRule="auto"/>
        <w:rPr>
          <w:rFonts w:ascii="Arial" w:hAnsi="Arial" w:cs="Arial"/>
          <w:b/>
          <w:color w:val="000000"/>
          <w:szCs w:val="24"/>
        </w:rPr>
      </w:pPr>
      <w:r>
        <w:rPr>
          <w:b/>
        </w:rPr>
        <w:br w:type="page"/>
      </w:r>
    </w:p>
    <w:p w:rsidR="009F726D" w:rsidRPr="0032059E" w:rsidRDefault="009F726D" w:rsidP="009F726D">
      <w:pPr>
        <w:pStyle w:val="Default"/>
        <w:numPr>
          <w:ilvl w:val="0"/>
          <w:numId w:val="1"/>
        </w:numPr>
        <w:rPr>
          <w:b/>
        </w:rPr>
      </w:pPr>
      <w:r w:rsidRPr="0032059E">
        <w:rPr>
          <w:b/>
        </w:rPr>
        <w:lastRenderedPageBreak/>
        <w:t xml:space="preserve">Levering og dokumentation </w:t>
      </w:r>
    </w:p>
    <w:p w:rsidR="009F726D" w:rsidRPr="0032059E" w:rsidRDefault="00AF3037" w:rsidP="00AF3037">
      <w:pPr>
        <w:pStyle w:val="Default"/>
        <w:ind w:left="360"/>
        <w:rPr>
          <w:b/>
        </w:rPr>
      </w:pPr>
      <w:r>
        <w:rPr>
          <w:b/>
        </w:rPr>
        <w:t xml:space="preserve">Der henvises til leverandørkontraktens punkt </w:t>
      </w:r>
      <w:r w:rsidR="00713978">
        <w:rPr>
          <w:b/>
        </w:rPr>
        <w:t>5.6</w:t>
      </w:r>
      <w:r>
        <w:rPr>
          <w:b/>
        </w:rPr>
        <w:t xml:space="preserve"> side </w:t>
      </w:r>
      <w:r w:rsidR="00713978">
        <w:rPr>
          <w:b/>
        </w:rPr>
        <w:t>8</w:t>
      </w:r>
      <w:r>
        <w:rPr>
          <w:b/>
        </w:rPr>
        <w:t>.</w:t>
      </w:r>
    </w:p>
    <w:p w:rsidR="009F726D" w:rsidRPr="0032059E" w:rsidRDefault="009F726D" w:rsidP="0032059E">
      <w:pPr>
        <w:ind w:left="360"/>
        <w:jc w:val="both"/>
        <w:rPr>
          <w:rFonts w:ascii="Arial" w:hAnsi="Arial" w:cs="Arial"/>
          <w:i/>
          <w:szCs w:val="24"/>
        </w:rPr>
      </w:pPr>
      <w:r w:rsidRPr="0032059E">
        <w:rPr>
          <w:rFonts w:ascii="Arial" w:hAnsi="Arial" w:cs="Arial"/>
          <w:i/>
          <w:szCs w:val="24"/>
        </w:rPr>
        <w:t>Leverandøren leverer de bevilgede indsatser og ydelser indenfor rammen af indsatsområder, som fremgår af borgerens afgørelsesbrev</w:t>
      </w:r>
      <w:r w:rsidR="00713978">
        <w:rPr>
          <w:rFonts w:ascii="Arial" w:hAnsi="Arial" w:cs="Arial"/>
          <w:i/>
          <w:szCs w:val="24"/>
        </w:rPr>
        <w:t xml:space="preserve"> </w:t>
      </w:r>
      <w:r w:rsidR="00713978" w:rsidRPr="00113D8C">
        <w:rPr>
          <w:rFonts w:ascii="Arial" w:hAnsi="Arial" w:cs="Arial"/>
          <w:i/>
          <w:szCs w:val="24"/>
        </w:rPr>
        <w:t>og oplysningerne i omsorgssystemet</w:t>
      </w:r>
      <w:r w:rsidRPr="0032059E">
        <w:rPr>
          <w:rFonts w:ascii="Arial" w:hAnsi="Arial" w:cs="Arial"/>
          <w:i/>
          <w:szCs w:val="24"/>
        </w:rPr>
        <w:t>. Leverandøren afgør selv tidsforbruget til den konkrete opgave.</w:t>
      </w:r>
    </w:p>
    <w:p w:rsidR="009F726D" w:rsidRPr="0032059E" w:rsidRDefault="009F726D" w:rsidP="0032059E">
      <w:pPr>
        <w:ind w:left="360"/>
        <w:jc w:val="both"/>
        <w:rPr>
          <w:rFonts w:ascii="Arial" w:hAnsi="Arial" w:cs="Arial"/>
          <w:i/>
          <w:szCs w:val="24"/>
        </w:rPr>
      </w:pPr>
    </w:p>
    <w:p w:rsidR="009F726D" w:rsidRPr="0032059E" w:rsidRDefault="009F726D" w:rsidP="0032059E">
      <w:pPr>
        <w:ind w:left="360"/>
        <w:jc w:val="both"/>
        <w:rPr>
          <w:rFonts w:ascii="Arial" w:hAnsi="Arial" w:cs="Arial"/>
          <w:i/>
          <w:szCs w:val="24"/>
        </w:rPr>
      </w:pPr>
      <w:r w:rsidRPr="0032059E">
        <w:rPr>
          <w:rFonts w:ascii="Arial" w:hAnsi="Arial" w:cs="Arial"/>
          <w:i/>
          <w:szCs w:val="24"/>
        </w:rPr>
        <w:t xml:space="preserve">Tidsforbruget er ikke lig pakkens gennemsnitstid, men </w:t>
      </w:r>
      <w:r w:rsidR="0032059E" w:rsidRPr="0032059E">
        <w:rPr>
          <w:rFonts w:ascii="Arial" w:hAnsi="Arial" w:cs="Arial"/>
          <w:i/>
          <w:szCs w:val="24"/>
        </w:rPr>
        <w:t>kan være både mindre og mere. (</w:t>
      </w:r>
      <w:r w:rsidRPr="0032059E">
        <w:rPr>
          <w:rFonts w:ascii="Arial" w:hAnsi="Arial" w:cs="Arial"/>
          <w:i/>
          <w:szCs w:val="24"/>
        </w:rPr>
        <w:t>se beskrivelse i pakkekatalog) Tidsforbruget vil være afhængigt af antallet og omfanget af de indsatser som borgeren modtager indenfor pakkerammen.</w:t>
      </w:r>
    </w:p>
    <w:p w:rsidR="0032059E" w:rsidRPr="0032059E" w:rsidRDefault="0032059E" w:rsidP="0032059E">
      <w:pPr>
        <w:ind w:left="360"/>
        <w:jc w:val="both"/>
        <w:rPr>
          <w:rFonts w:ascii="Arial" w:hAnsi="Arial" w:cs="Arial"/>
          <w:i/>
          <w:szCs w:val="24"/>
        </w:rPr>
      </w:pPr>
    </w:p>
    <w:p w:rsidR="0032059E" w:rsidRDefault="0032059E" w:rsidP="0032059E">
      <w:pPr>
        <w:ind w:left="360"/>
        <w:jc w:val="both"/>
        <w:rPr>
          <w:rFonts w:ascii="Arial" w:hAnsi="Arial" w:cs="Arial"/>
          <w:szCs w:val="24"/>
        </w:rPr>
      </w:pPr>
      <w:r w:rsidRPr="0032059E">
        <w:rPr>
          <w:rFonts w:ascii="Arial" w:hAnsi="Arial" w:cs="Arial"/>
          <w:szCs w:val="24"/>
        </w:rPr>
        <w:t xml:space="preserve">Beskriv </w:t>
      </w:r>
      <w:r w:rsidR="00113D8C">
        <w:rPr>
          <w:rFonts w:ascii="Arial" w:hAnsi="Arial" w:cs="Arial"/>
          <w:szCs w:val="24"/>
        </w:rPr>
        <w:t>hvis</w:t>
      </w:r>
      <w:r w:rsidRPr="0032059E">
        <w:rPr>
          <w:rFonts w:ascii="Arial" w:hAnsi="Arial" w:cs="Arial"/>
          <w:szCs w:val="24"/>
        </w:rPr>
        <w:t xml:space="preserve"> du som leverandør ser</w:t>
      </w:r>
      <w:r w:rsidR="00113D8C">
        <w:rPr>
          <w:rFonts w:ascii="Arial" w:hAnsi="Arial" w:cs="Arial"/>
          <w:szCs w:val="24"/>
        </w:rPr>
        <w:t xml:space="preserve"> nogle udfordringer heri</w:t>
      </w:r>
      <w:r w:rsidRPr="0032059E">
        <w:rPr>
          <w:rFonts w:ascii="Arial" w:hAnsi="Arial" w:cs="Arial"/>
          <w:szCs w:val="24"/>
        </w:rPr>
        <w:t xml:space="preserve">. </w:t>
      </w:r>
    </w:p>
    <w:p w:rsidR="00707878" w:rsidRPr="0032059E" w:rsidRDefault="00707878" w:rsidP="00707878">
      <w:pPr>
        <w:pStyle w:val="Default"/>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32059E" w:rsidRPr="0032059E" w:rsidRDefault="0032059E" w:rsidP="0032059E">
      <w:pPr>
        <w:ind w:left="360"/>
        <w:jc w:val="both"/>
        <w:rPr>
          <w:rFonts w:ascii="Arial" w:hAnsi="Arial" w:cs="Arial"/>
          <w:szCs w:val="24"/>
        </w:rPr>
      </w:pPr>
    </w:p>
    <w:p w:rsidR="00707878" w:rsidRPr="00707878" w:rsidRDefault="00707878" w:rsidP="00707878">
      <w:pPr>
        <w:ind w:left="360"/>
        <w:jc w:val="both"/>
        <w:rPr>
          <w:rFonts w:ascii="Arial" w:hAnsi="Arial" w:cs="Arial"/>
          <w:b/>
          <w:szCs w:val="24"/>
        </w:rPr>
      </w:pPr>
    </w:p>
    <w:p w:rsidR="0032059E" w:rsidRPr="0032059E" w:rsidRDefault="00071409" w:rsidP="0032059E">
      <w:pPr>
        <w:pStyle w:val="Listeafsnit"/>
        <w:numPr>
          <w:ilvl w:val="0"/>
          <w:numId w:val="1"/>
        </w:numPr>
        <w:jc w:val="both"/>
        <w:rPr>
          <w:rFonts w:ascii="Arial" w:hAnsi="Arial" w:cs="Arial"/>
          <w:b/>
          <w:szCs w:val="24"/>
        </w:rPr>
      </w:pPr>
      <w:r>
        <w:rPr>
          <w:rFonts w:ascii="Arial" w:hAnsi="Arial" w:cs="Arial"/>
          <w:b/>
          <w:szCs w:val="24"/>
        </w:rPr>
        <w:lastRenderedPageBreak/>
        <w:t>Service kald</w:t>
      </w:r>
    </w:p>
    <w:p w:rsidR="009F726D" w:rsidRDefault="00AF3037" w:rsidP="009F726D">
      <w:pPr>
        <w:pStyle w:val="Default"/>
        <w:rPr>
          <w:b/>
        </w:rPr>
      </w:pPr>
      <w:r>
        <w:rPr>
          <w:b/>
        </w:rPr>
        <w:t xml:space="preserve">Der henvises til leverandørkontraktens punkt </w:t>
      </w:r>
      <w:r w:rsidR="00CC2292">
        <w:rPr>
          <w:b/>
        </w:rPr>
        <w:t>6</w:t>
      </w:r>
      <w:r w:rsidR="00944A45">
        <w:rPr>
          <w:b/>
        </w:rPr>
        <w:t xml:space="preserve"> i kontrakten for personlig pleje.</w:t>
      </w:r>
    </w:p>
    <w:p w:rsidR="00944A45" w:rsidRPr="00AF3037" w:rsidRDefault="00944A45" w:rsidP="009F726D">
      <w:pPr>
        <w:pStyle w:val="Default"/>
        <w:rPr>
          <w:b/>
        </w:rPr>
      </w:pPr>
    </w:p>
    <w:p w:rsidR="0032059E" w:rsidRPr="00707878" w:rsidRDefault="0032059E" w:rsidP="0032059E">
      <w:pPr>
        <w:rPr>
          <w:rFonts w:ascii="Arial" w:hAnsi="Arial" w:cs="Arial"/>
          <w:i/>
          <w:szCs w:val="24"/>
        </w:rPr>
      </w:pPr>
      <w:r w:rsidRPr="00707878">
        <w:rPr>
          <w:rFonts w:ascii="Arial" w:hAnsi="Arial" w:cs="Arial"/>
          <w:i/>
          <w:szCs w:val="24"/>
        </w:rPr>
        <w:t>Godkendelse til at yde personlig pleje medfører, at leverandøren er forpligtet til at følge op på alle alarmer og nødkald. Leverandøren skal besvare disse ved:</w:t>
      </w:r>
    </w:p>
    <w:p w:rsidR="0032059E" w:rsidRPr="00707878" w:rsidRDefault="0032059E" w:rsidP="0032059E">
      <w:pPr>
        <w:rPr>
          <w:rFonts w:ascii="Arial" w:hAnsi="Arial" w:cs="Arial"/>
          <w:i/>
          <w:szCs w:val="24"/>
        </w:rPr>
      </w:pPr>
    </w:p>
    <w:p w:rsidR="0032059E" w:rsidRPr="00707878" w:rsidRDefault="0032059E" w:rsidP="0032059E">
      <w:pPr>
        <w:numPr>
          <w:ilvl w:val="0"/>
          <w:numId w:val="2"/>
        </w:numPr>
        <w:rPr>
          <w:rFonts w:ascii="Arial" w:hAnsi="Arial" w:cs="Arial"/>
          <w:i/>
          <w:szCs w:val="24"/>
        </w:rPr>
      </w:pPr>
      <w:r w:rsidRPr="00707878">
        <w:rPr>
          <w:rFonts w:ascii="Arial" w:hAnsi="Arial" w:cs="Arial"/>
          <w:i/>
          <w:szCs w:val="24"/>
        </w:rPr>
        <w:t>Selv at sende hjælp til den pågældende borger</w:t>
      </w:r>
    </w:p>
    <w:p w:rsidR="0032059E" w:rsidRPr="00707878" w:rsidRDefault="0032059E" w:rsidP="0032059E">
      <w:pPr>
        <w:numPr>
          <w:ilvl w:val="0"/>
          <w:numId w:val="2"/>
        </w:numPr>
        <w:rPr>
          <w:rFonts w:ascii="Arial" w:hAnsi="Arial" w:cs="Arial"/>
          <w:i/>
          <w:szCs w:val="24"/>
        </w:rPr>
      </w:pPr>
      <w:r w:rsidRPr="00707878">
        <w:rPr>
          <w:rFonts w:ascii="Arial" w:hAnsi="Arial" w:cs="Arial"/>
          <w:i/>
          <w:szCs w:val="24"/>
        </w:rPr>
        <w:t>At rekvirere sygeplejerske (i tilfælde af behov for sygeplejeydelser) fra hjemmesygeplejen i Viborg Kommune eller</w:t>
      </w:r>
    </w:p>
    <w:p w:rsidR="0032059E" w:rsidRPr="00707878" w:rsidRDefault="0032059E" w:rsidP="0032059E">
      <w:pPr>
        <w:numPr>
          <w:ilvl w:val="0"/>
          <w:numId w:val="2"/>
        </w:numPr>
        <w:rPr>
          <w:rFonts w:ascii="Arial" w:hAnsi="Arial" w:cs="Arial"/>
          <w:i/>
          <w:szCs w:val="24"/>
        </w:rPr>
      </w:pPr>
      <w:r w:rsidRPr="00707878">
        <w:rPr>
          <w:rFonts w:ascii="Arial" w:hAnsi="Arial" w:cs="Arial"/>
          <w:i/>
          <w:szCs w:val="24"/>
        </w:rPr>
        <w:t>At kontakte læge eller vagtlæge</w:t>
      </w:r>
    </w:p>
    <w:p w:rsidR="0032059E" w:rsidRPr="00707878" w:rsidRDefault="0032059E" w:rsidP="0032059E">
      <w:pPr>
        <w:numPr>
          <w:ilvl w:val="0"/>
          <w:numId w:val="2"/>
        </w:numPr>
        <w:rPr>
          <w:rFonts w:ascii="Arial" w:hAnsi="Arial" w:cs="Arial"/>
          <w:i/>
          <w:szCs w:val="24"/>
        </w:rPr>
      </w:pPr>
      <w:r w:rsidRPr="00707878">
        <w:rPr>
          <w:rFonts w:ascii="Arial" w:hAnsi="Arial" w:cs="Arial"/>
          <w:i/>
          <w:szCs w:val="24"/>
        </w:rPr>
        <w:t xml:space="preserve">At kontakte ”alarmcentralen </w:t>
      </w:r>
      <w:smartTag w:uri="urn:schemas-microsoft-com:office:smarttags" w:element="metricconverter">
        <w:smartTagPr>
          <w:attr w:name="ProductID" w:val="112”"/>
        </w:smartTagPr>
        <w:r w:rsidRPr="00707878">
          <w:rPr>
            <w:rFonts w:ascii="Arial" w:hAnsi="Arial" w:cs="Arial"/>
            <w:i/>
            <w:szCs w:val="24"/>
          </w:rPr>
          <w:t>112”</w:t>
        </w:r>
      </w:smartTag>
      <w:r w:rsidRPr="00707878">
        <w:rPr>
          <w:rFonts w:ascii="Arial" w:hAnsi="Arial" w:cs="Arial"/>
          <w:i/>
          <w:szCs w:val="24"/>
        </w:rPr>
        <w:t>, såfremt nødkaldet har en karakter, der kræver det</w:t>
      </w:r>
    </w:p>
    <w:p w:rsidR="00113D8C" w:rsidRDefault="00113D8C" w:rsidP="00713978">
      <w:pPr>
        <w:rPr>
          <w:rFonts w:ascii="Arial" w:hAnsi="Arial" w:cs="Arial"/>
          <w:i/>
          <w:szCs w:val="24"/>
        </w:rPr>
      </w:pPr>
    </w:p>
    <w:p w:rsidR="00713978" w:rsidRPr="00113D8C" w:rsidRDefault="00713978" w:rsidP="00713978">
      <w:pPr>
        <w:rPr>
          <w:rFonts w:ascii="Arial" w:hAnsi="Arial" w:cs="Arial"/>
          <w:i/>
          <w:szCs w:val="24"/>
        </w:rPr>
      </w:pPr>
      <w:r w:rsidRPr="00113D8C">
        <w:rPr>
          <w:rFonts w:ascii="Arial" w:hAnsi="Arial" w:cs="Arial"/>
          <w:i/>
          <w:szCs w:val="24"/>
        </w:rPr>
        <w:t>Responstiden på servicekald er maks. 30 minutter. Hvis servicekaldet ikke besvares af den private leverandør, skal leverandøren give en skriftlig begrundelse til kommunen inden for 7 dage. Hvis der to gange inden for 30 dage ikke er svaret på kald, vil kommunen kræve en handlingsplan for at få rettet op på disse forhold. Hvis der efterfølgende ikke rettes op på problemerne, betragtes dette som væsentlig misligholdelse af kontrakten.</w:t>
      </w:r>
    </w:p>
    <w:p w:rsidR="00713978" w:rsidRPr="00113D8C" w:rsidRDefault="00713978" w:rsidP="00713978">
      <w:pPr>
        <w:rPr>
          <w:rFonts w:ascii="Arial" w:hAnsi="Arial" w:cs="Arial"/>
          <w:i/>
          <w:szCs w:val="24"/>
        </w:rPr>
      </w:pPr>
    </w:p>
    <w:p w:rsidR="00713978" w:rsidRPr="00113D8C" w:rsidRDefault="00713978" w:rsidP="00713978">
      <w:pPr>
        <w:rPr>
          <w:rFonts w:ascii="Arial" w:hAnsi="Arial" w:cs="Arial"/>
          <w:i/>
          <w:szCs w:val="24"/>
        </w:rPr>
      </w:pPr>
      <w:r w:rsidRPr="00113D8C">
        <w:rPr>
          <w:rFonts w:ascii="Arial" w:hAnsi="Arial" w:cs="Arial"/>
          <w:i/>
          <w:szCs w:val="24"/>
        </w:rPr>
        <w:t>Leverandøren er ansvarlig for, ved overtagelsesdatoen af ydelsen, at kontrollere at servicekaldet fungerer.</w:t>
      </w:r>
    </w:p>
    <w:p w:rsidR="00713978" w:rsidRDefault="00713978" w:rsidP="0032059E">
      <w:pPr>
        <w:rPr>
          <w:rFonts w:ascii="Arial" w:hAnsi="Arial" w:cs="Arial"/>
          <w:i/>
          <w:szCs w:val="24"/>
        </w:rPr>
      </w:pPr>
    </w:p>
    <w:p w:rsidR="00707878" w:rsidRPr="00707878" w:rsidRDefault="00707878" w:rsidP="0032059E">
      <w:pPr>
        <w:rPr>
          <w:rFonts w:ascii="Arial" w:hAnsi="Arial" w:cs="Arial"/>
          <w:szCs w:val="24"/>
        </w:rPr>
      </w:pPr>
      <w:r>
        <w:rPr>
          <w:rFonts w:ascii="Arial" w:hAnsi="Arial" w:cs="Arial"/>
          <w:szCs w:val="24"/>
        </w:rPr>
        <w:t xml:space="preserve">Leverandøren af personlig hjælp bedes nedenfor angive, hvordan de vil håndtere Viborg Kommunes krav i relation til service kald. </w:t>
      </w:r>
    </w:p>
    <w:p w:rsidR="00707878" w:rsidRPr="00707878" w:rsidRDefault="00707878" w:rsidP="00707878">
      <w:pPr>
        <w:pStyle w:val="Default"/>
        <w:spacing w:line="480" w:lineRule="auto"/>
        <w:rPr>
          <w:i/>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409" w:rsidRDefault="00071409" w:rsidP="0032059E">
      <w:pPr>
        <w:rPr>
          <w:rFonts w:ascii="Arial" w:hAnsi="Arial" w:cs="Arial"/>
          <w:szCs w:val="24"/>
        </w:rPr>
      </w:pPr>
    </w:p>
    <w:p w:rsidR="009F726D" w:rsidRDefault="0032059E" w:rsidP="0032059E">
      <w:pPr>
        <w:pStyle w:val="Listeafsnit"/>
        <w:numPr>
          <w:ilvl w:val="0"/>
          <w:numId w:val="1"/>
        </w:numPr>
        <w:jc w:val="both"/>
        <w:rPr>
          <w:rFonts w:ascii="Arial" w:hAnsi="Arial" w:cs="Arial"/>
          <w:b/>
          <w:szCs w:val="24"/>
        </w:rPr>
      </w:pPr>
      <w:r w:rsidRPr="0032059E">
        <w:rPr>
          <w:rFonts w:ascii="Arial" w:hAnsi="Arial" w:cs="Arial"/>
          <w:b/>
          <w:szCs w:val="24"/>
        </w:rPr>
        <w:t>Underretningspligt og notatpligt</w:t>
      </w:r>
    </w:p>
    <w:p w:rsidR="00AF3037" w:rsidRPr="008E00D2" w:rsidRDefault="00AF3037" w:rsidP="00AF3037">
      <w:pPr>
        <w:jc w:val="both"/>
        <w:rPr>
          <w:rFonts w:ascii="Arial" w:hAnsi="Arial" w:cs="Arial"/>
          <w:b/>
          <w:color w:val="FF0000"/>
          <w:szCs w:val="24"/>
        </w:rPr>
      </w:pPr>
      <w:r>
        <w:rPr>
          <w:rFonts w:ascii="Arial" w:hAnsi="Arial" w:cs="Arial"/>
          <w:b/>
          <w:szCs w:val="24"/>
        </w:rPr>
        <w:lastRenderedPageBreak/>
        <w:t xml:space="preserve">Der henvises til leverandørkontraktens punkt </w:t>
      </w:r>
      <w:r w:rsidR="00CC2292">
        <w:rPr>
          <w:rFonts w:ascii="Arial" w:hAnsi="Arial" w:cs="Arial"/>
          <w:b/>
          <w:szCs w:val="24"/>
        </w:rPr>
        <w:t>10</w:t>
      </w:r>
      <w:r>
        <w:rPr>
          <w:rFonts w:ascii="Arial" w:hAnsi="Arial" w:cs="Arial"/>
          <w:b/>
          <w:szCs w:val="24"/>
        </w:rPr>
        <w:t>.</w:t>
      </w:r>
      <w:r w:rsidR="00F9362A">
        <w:rPr>
          <w:rFonts w:ascii="Arial" w:hAnsi="Arial" w:cs="Arial"/>
          <w:b/>
          <w:szCs w:val="24"/>
        </w:rPr>
        <w:t>1 i kontrakten vedr. praktisk hjælp og punk 11.1 i kontrakten vedr. personlig pleje.</w:t>
      </w:r>
    </w:p>
    <w:p w:rsidR="0032059E" w:rsidRPr="00707878" w:rsidRDefault="0032059E" w:rsidP="0032059E">
      <w:pPr>
        <w:rPr>
          <w:rFonts w:ascii="Arial" w:hAnsi="Arial" w:cs="Arial"/>
          <w:i/>
          <w:szCs w:val="24"/>
        </w:rPr>
      </w:pPr>
      <w:r w:rsidRPr="00707878">
        <w:rPr>
          <w:rFonts w:ascii="Arial" w:hAnsi="Arial" w:cs="Arial"/>
          <w:i/>
          <w:szCs w:val="24"/>
        </w:rPr>
        <w:t>Leverandøren skal skriftligt underrette VSO, hvis borgeren selv tilkendegiver eller det observeres, at der er problemer eller ændringer i behov (f.eks. behov for hjælp til mad, pleje, nye eller ændrede hjælpemidler, træning, aktiviteter). Samme forpligtelse gælder, hvis leverandøren observerer, at borgeren har fået det bedre.</w:t>
      </w:r>
    </w:p>
    <w:p w:rsidR="00707878" w:rsidRDefault="00707878" w:rsidP="0032059E">
      <w:pPr>
        <w:rPr>
          <w:rFonts w:ascii="Arial" w:hAnsi="Arial" w:cs="Arial"/>
          <w:szCs w:val="24"/>
        </w:rPr>
      </w:pPr>
    </w:p>
    <w:p w:rsidR="00707878" w:rsidRDefault="00707878" w:rsidP="0032059E">
      <w:pPr>
        <w:rPr>
          <w:rFonts w:ascii="Arial" w:hAnsi="Arial" w:cs="Arial"/>
          <w:szCs w:val="24"/>
        </w:rPr>
      </w:pPr>
      <w:r>
        <w:rPr>
          <w:rFonts w:ascii="Arial" w:hAnsi="Arial" w:cs="Arial"/>
          <w:szCs w:val="24"/>
        </w:rPr>
        <w:t xml:space="preserve">Leverandøren bedes nedenfor beskrive, hvordan de vil håndtere Viborg Kommunes krav om underretningspligt og notatpligt. </w:t>
      </w:r>
    </w:p>
    <w:p w:rsidR="00707878" w:rsidRPr="0032059E" w:rsidRDefault="00707878" w:rsidP="0032059E">
      <w:pPr>
        <w:rPr>
          <w:rFonts w:ascii="Arial" w:hAnsi="Arial" w:cs="Arial"/>
          <w:szCs w:val="24"/>
        </w:rPr>
      </w:pPr>
    </w:p>
    <w:p w:rsidR="0032059E" w:rsidRPr="0032059E" w:rsidRDefault="0032059E" w:rsidP="0032059E">
      <w:pPr>
        <w:rPr>
          <w:rFonts w:ascii="Arial" w:hAnsi="Arial" w:cs="Arial"/>
          <w:szCs w:val="24"/>
        </w:rPr>
      </w:pPr>
    </w:p>
    <w:p w:rsidR="00707878" w:rsidRPr="0032059E" w:rsidRDefault="00707878" w:rsidP="00707878">
      <w:pPr>
        <w:pStyle w:val="Default"/>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7F5F" w:rsidRPr="00071409" w:rsidRDefault="00A57F5F" w:rsidP="00071409">
      <w:pPr>
        <w:spacing w:line="240" w:lineRule="auto"/>
        <w:rPr>
          <w:rFonts w:ascii="Arial" w:hAnsi="Arial" w:cs="Arial"/>
          <w:b/>
          <w:szCs w:val="24"/>
        </w:rPr>
      </w:pPr>
    </w:p>
    <w:p w:rsidR="00A57F5F" w:rsidRPr="0032059E" w:rsidRDefault="00A57F5F" w:rsidP="00A57F5F">
      <w:pPr>
        <w:rPr>
          <w:rFonts w:ascii="Arial" w:hAnsi="Arial" w:cs="Arial"/>
          <w:b/>
          <w:szCs w:val="24"/>
        </w:rPr>
      </w:pPr>
    </w:p>
    <w:sectPr w:rsidR="00A57F5F" w:rsidRPr="003205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601"/>
    <w:multiLevelType w:val="hybridMultilevel"/>
    <w:tmpl w:val="725EFBF6"/>
    <w:lvl w:ilvl="0" w:tplc="04060001">
      <w:numFmt w:val="bullet"/>
      <w:lvlText w:val=""/>
      <w:lvlJc w:val="left"/>
      <w:pPr>
        <w:tabs>
          <w:tab w:val="num" w:pos="720"/>
        </w:tabs>
        <w:ind w:left="720" w:hanging="360"/>
      </w:pPr>
      <w:rPr>
        <w:rFonts w:ascii="Symbol" w:eastAsia="Times New Roman"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F25E8"/>
    <w:multiLevelType w:val="multilevel"/>
    <w:tmpl w:val="C5A834F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052794A"/>
    <w:multiLevelType w:val="hybridMultilevel"/>
    <w:tmpl w:val="3D6A9D7C"/>
    <w:lvl w:ilvl="0" w:tplc="1554A770">
      <w:numFmt w:val="bullet"/>
      <w:lvlText w:val="-"/>
      <w:lvlJc w:val="left"/>
      <w:pPr>
        <w:tabs>
          <w:tab w:val="num" w:pos="720"/>
        </w:tabs>
        <w:ind w:left="720" w:hanging="360"/>
      </w:pPr>
      <w:rPr>
        <w:rFonts w:ascii="Arial" w:eastAsia="Times New Roman" w:hAnsi="Arial"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178FE"/>
    <w:multiLevelType w:val="hybridMultilevel"/>
    <w:tmpl w:val="E974BB66"/>
    <w:lvl w:ilvl="0" w:tplc="04060001">
      <w:start w:val="4"/>
      <w:numFmt w:val="bullet"/>
      <w:lvlText w:val=""/>
      <w:lvlJc w:val="left"/>
      <w:pPr>
        <w:tabs>
          <w:tab w:val="num" w:pos="720"/>
        </w:tabs>
        <w:ind w:left="720" w:hanging="360"/>
      </w:pPr>
      <w:rPr>
        <w:rFonts w:ascii="Symbol" w:eastAsia="Times New Roman" w:hAnsi="Symbol"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autoHyphenation/>
  <w:hyphenationZone w:val="14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4C"/>
    <w:rsid w:val="000475DF"/>
    <w:rsid w:val="00071409"/>
    <w:rsid w:val="00073FA9"/>
    <w:rsid w:val="000F69AE"/>
    <w:rsid w:val="00113D8C"/>
    <w:rsid w:val="0032059E"/>
    <w:rsid w:val="00396AC1"/>
    <w:rsid w:val="00421ADF"/>
    <w:rsid w:val="00474A0F"/>
    <w:rsid w:val="0048754C"/>
    <w:rsid w:val="00556220"/>
    <w:rsid w:val="00591326"/>
    <w:rsid w:val="0062650E"/>
    <w:rsid w:val="006A1622"/>
    <w:rsid w:val="00707878"/>
    <w:rsid w:val="00713978"/>
    <w:rsid w:val="0073584C"/>
    <w:rsid w:val="007B7559"/>
    <w:rsid w:val="008E00D2"/>
    <w:rsid w:val="00943F3A"/>
    <w:rsid w:val="00944A45"/>
    <w:rsid w:val="009A531B"/>
    <w:rsid w:val="009F726D"/>
    <w:rsid w:val="00A47098"/>
    <w:rsid w:val="00A57F5F"/>
    <w:rsid w:val="00AF3037"/>
    <w:rsid w:val="00BE778E"/>
    <w:rsid w:val="00CC2292"/>
    <w:rsid w:val="00D028FA"/>
    <w:rsid w:val="00EE5D13"/>
    <w:rsid w:val="00F9362A"/>
    <w:rsid w:val="00FB3F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B0E19A-F091-42D0-8415-F38EA64C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9AE"/>
    <w:pPr>
      <w:spacing w:line="360" w:lineRule="auto"/>
    </w:pPr>
    <w:rPr>
      <w:rFonts w:ascii="Times New Roman" w:hAnsi="Times New Roman"/>
      <w:sz w:val="24"/>
    </w:rPr>
  </w:style>
  <w:style w:type="paragraph" w:styleId="Overskrift1">
    <w:name w:val="heading 1"/>
    <w:basedOn w:val="Normal"/>
    <w:next w:val="Normal"/>
    <w:link w:val="Overskrift1Tegn"/>
    <w:uiPriority w:val="9"/>
    <w:qFormat/>
    <w:rsid w:val="00713978"/>
    <w:pPr>
      <w:keepNext/>
      <w:keepLines/>
      <w:spacing w:before="240" w:line="240" w:lineRule="auto"/>
      <w:outlineLvl w:val="0"/>
    </w:pPr>
    <w:rPr>
      <w:rFonts w:ascii="Arial" w:eastAsiaTheme="majorEastAsia" w:hAnsi="Arial" w:cstheme="majorBidi"/>
      <w:b/>
      <w:sz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3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3584C"/>
    <w:pPr>
      <w:ind w:left="720"/>
      <w:contextualSpacing/>
    </w:pPr>
  </w:style>
  <w:style w:type="paragraph" w:customStyle="1" w:styleId="Default">
    <w:name w:val="Default"/>
    <w:rsid w:val="009F726D"/>
    <w:pPr>
      <w:autoSpaceDE w:val="0"/>
      <w:autoSpaceDN w:val="0"/>
      <w:adjustRightInd w:val="0"/>
    </w:pPr>
    <w:rPr>
      <w:rFonts w:cs="Arial"/>
      <w:color w:val="000000"/>
      <w:sz w:val="24"/>
      <w:szCs w:val="24"/>
    </w:rPr>
  </w:style>
  <w:style w:type="paragraph" w:styleId="Markeringsbobletekst">
    <w:name w:val="Balloon Text"/>
    <w:basedOn w:val="Normal"/>
    <w:link w:val="MarkeringsbobletekstTegn"/>
    <w:uiPriority w:val="99"/>
    <w:semiHidden/>
    <w:unhideWhenUsed/>
    <w:rsid w:val="00073FA9"/>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3FA9"/>
    <w:rPr>
      <w:rFonts w:ascii="Segoe UI" w:hAnsi="Segoe UI" w:cs="Segoe UI"/>
      <w:sz w:val="18"/>
      <w:szCs w:val="18"/>
    </w:rPr>
  </w:style>
  <w:style w:type="character" w:customStyle="1" w:styleId="Overskrift1Tegn">
    <w:name w:val="Overskrift 1 Tegn"/>
    <w:basedOn w:val="Standardskrifttypeiafsnit"/>
    <w:link w:val="Overskrift1"/>
    <w:uiPriority w:val="9"/>
    <w:rsid w:val="00713978"/>
    <w:rPr>
      <w:rFonts w:eastAsiaTheme="majorEastAsia" w:cstheme="majorBidi"/>
      <w:b/>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6534-087B-4FED-BA15-FB8E83BA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732</Words>
  <Characters>7372</Characters>
  <Application>Microsoft Office Word</Application>
  <DocSecurity>4</DocSecurity>
  <Lines>194</Lines>
  <Paragraphs>67</Paragraphs>
  <ScaleCrop>false</ScaleCrop>
  <HeadingPairs>
    <vt:vector size="2" baseType="variant">
      <vt:variant>
        <vt:lpstr>Titel</vt:lpstr>
      </vt:variant>
      <vt:variant>
        <vt:i4>1</vt:i4>
      </vt:variant>
    </vt:vector>
  </HeadingPairs>
  <TitlesOfParts>
    <vt:vector size="1" baseType="lpstr">
      <vt:lpstr/>
    </vt:vector>
  </TitlesOfParts>
  <Company>Viborg Kommune</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Laier Jansen</dc:creator>
  <cp:lastModifiedBy>Randi Lyng Ryom</cp:lastModifiedBy>
  <cp:revision>2</cp:revision>
  <cp:lastPrinted>2018-09-05T09:05:00Z</cp:lastPrinted>
  <dcterms:created xsi:type="dcterms:W3CDTF">2021-03-08T11:43:00Z</dcterms:created>
  <dcterms:modified xsi:type="dcterms:W3CDTF">2021-03-08T11:43:00Z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{0175CB52-FC0B-41C8-9561-C797951EC34D}</vt:lpwstr>
  </property>
</Properties>
</file>